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6E" w:rsidRPr="00757C6F" w:rsidRDefault="00183C6E" w:rsidP="00183C6E">
      <w:pPr>
        <w:rPr>
          <w:rFonts w:ascii="Calibri" w:hAnsi="Calibri"/>
        </w:rPr>
      </w:pPr>
      <w:r w:rsidRPr="00757C6F">
        <w:rPr>
          <w:rFonts w:ascii="Calibri" w:hAnsi="Calibri"/>
          <w:b/>
          <w:sz w:val="28"/>
        </w:rPr>
        <w:t>Posudek registrujícího lékaře  - uvolnění z výuky TV</w:t>
      </w:r>
    </w:p>
    <w:p w:rsidR="00183C6E" w:rsidRPr="00757C6F" w:rsidRDefault="00183C6E" w:rsidP="00183C6E">
      <w:pPr>
        <w:rPr>
          <w:rFonts w:ascii="Calibri" w:hAnsi="Calibri"/>
        </w:rPr>
      </w:pPr>
    </w:p>
    <w:tbl>
      <w:tblPr>
        <w:tblW w:w="9459" w:type="dxa"/>
        <w:tblInd w:w="-109" w:type="dxa"/>
        <w:tblCellMar>
          <w:top w:w="14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936"/>
        <w:gridCol w:w="6523"/>
      </w:tblGrid>
      <w:tr w:rsidR="00183C6E" w:rsidRPr="00757C6F" w:rsidTr="00183C6E">
        <w:trPr>
          <w:trHeight w:val="1868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firstLine="2"/>
              <w:jc w:val="both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 xml:space="preserve">Dle zákona č. </w:t>
            </w:r>
            <w:r w:rsidR="00984A82">
              <w:rPr>
                <w:rFonts w:ascii="Calibri" w:hAnsi="Calibri"/>
              </w:rPr>
              <w:t xml:space="preserve">561/2004 Sb., v platném znění, </w:t>
            </w:r>
            <w:r w:rsidRPr="00757C6F">
              <w:rPr>
                <w:rFonts w:ascii="Calibri" w:hAnsi="Calibri"/>
              </w:rPr>
              <w:t xml:space="preserve">§ 50, odst. 2 § 50 ředitel školy může ze zdravotních nebo jiných závažných důvodů uvolnit žáka na žádost jeho zákonného zástupce zcela nebo zčásti z vyučování některého předmětu. </w:t>
            </w:r>
            <w:r w:rsidRPr="00757C6F">
              <w:rPr>
                <w:rFonts w:ascii="Calibri" w:hAnsi="Calibri"/>
                <w:i/>
              </w:rPr>
              <w:t xml:space="preserve">V </w:t>
            </w:r>
            <w:r w:rsidRPr="00757C6F">
              <w:rPr>
                <w:rFonts w:ascii="Calibri" w:hAnsi="Calibri"/>
                <w:b/>
                <w:i/>
                <w:u w:val="single" w:color="000000"/>
              </w:rPr>
              <w:t xml:space="preserve">předmětu tělesná výchova ředitel školy uvolní žáka z vyučování na základě posudku vydaného registrujícím lékařem, pokud má být žák uvolněn na pololetí školního roku nebo na školní rok. </w:t>
            </w:r>
            <w:r w:rsidRPr="00757C6F">
              <w:rPr>
                <w:rFonts w:ascii="Calibri" w:hAnsi="Calibri"/>
                <w:b/>
                <w:u w:val="single" w:color="000000"/>
              </w:rPr>
              <w:t xml:space="preserve"> </w:t>
            </w:r>
            <w:r w:rsidRPr="00757C6F">
              <w:rPr>
                <w:rFonts w:ascii="Calibri" w:hAnsi="Calibri"/>
              </w:rPr>
              <w:t xml:space="preserve">Na první nebo poslední vyučovací hodinu může být žák uvolněn se souhlasem zákonného zástupce bez náhrady. </w:t>
            </w: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5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Osobní údaje</w:t>
            </w:r>
          </w:p>
        </w:tc>
      </w:tr>
      <w:tr w:rsidR="00183C6E" w:rsidRPr="00757C6F" w:rsidTr="00183C6E">
        <w:trPr>
          <w:trHeight w:val="45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Jméno a příjmení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40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narození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357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Místo trvalého pobytu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4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Lékařský posudek</w:t>
            </w: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Pořadové číslo / označení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Účel vydání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1666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Posudkový závěr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ukončení platnosti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6428E3">
        <w:trPr>
          <w:trHeight w:val="286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3"/>
              <w:jc w:val="center"/>
              <w:rPr>
                <w:rFonts w:ascii="Calibri" w:hAnsi="Calibri"/>
              </w:rPr>
            </w:pPr>
            <w:r w:rsidRPr="00757C6F">
              <w:rPr>
                <w:rFonts w:ascii="Calibri" w:hAnsi="Calibri"/>
                <w:b/>
              </w:rPr>
              <w:t>Poučení o možnosti podat návrh na přezkoumání</w:t>
            </w:r>
          </w:p>
        </w:tc>
      </w:tr>
      <w:tr w:rsidR="00183C6E" w:rsidRPr="00757C6F" w:rsidTr="006428E3">
        <w:trPr>
          <w:trHeight w:val="838"/>
        </w:trPr>
        <w:tc>
          <w:tcPr>
            <w:tcW w:w="945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 w:right="5"/>
              <w:jc w:val="both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Posuzovaná osoba může do 10 dnů po obdržení posudku podat návrh na přezkoumání posudku prostřednictvím lékaře, který posudek vydal. Pokud nebyl podán návrh na přezkoumání posudku, je tento posudek platný.</w:t>
            </w:r>
          </w:p>
        </w:tc>
      </w:tr>
      <w:tr w:rsidR="00183C6E" w:rsidRPr="00757C6F" w:rsidTr="00183C6E">
        <w:trPr>
          <w:trHeight w:val="1114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Razítko lékaře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2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Datum vydání posudku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  <w:tr w:rsidR="00183C6E" w:rsidRPr="00757C6F" w:rsidTr="00183C6E">
        <w:trPr>
          <w:trHeight w:val="563"/>
        </w:trPr>
        <w:tc>
          <w:tcPr>
            <w:tcW w:w="293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83C6E" w:rsidRPr="00757C6F" w:rsidRDefault="00183C6E" w:rsidP="006428E3">
            <w:pPr>
              <w:ind w:left="2"/>
              <w:rPr>
                <w:rFonts w:ascii="Calibri" w:hAnsi="Calibri"/>
              </w:rPr>
            </w:pPr>
            <w:r w:rsidRPr="00757C6F">
              <w:rPr>
                <w:rFonts w:ascii="Calibri" w:hAnsi="Calibri"/>
              </w:rPr>
              <w:t>Podpis lékaře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3C6E" w:rsidRPr="00757C6F" w:rsidRDefault="00183C6E" w:rsidP="006428E3">
            <w:pPr>
              <w:rPr>
                <w:rFonts w:ascii="Calibri" w:hAnsi="Calibri"/>
              </w:rPr>
            </w:pPr>
          </w:p>
        </w:tc>
      </w:tr>
    </w:tbl>
    <w:p w:rsidR="00606D57" w:rsidRDefault="00606D57" w:rsidP="00183C6E">
      <w:pPr>
        <w:spacing w:after="257"/>
        <w:ind w:left="708" w:right="2791"/>
        <w:jc w:val="center"/>
      </w:pPr>
    </w:p>
    <w:p w:rsidR="00E721D0" w:rsidRDefault="00E721D0" w:rsidP="00E721D0">
      <w:pPr>
        <w:spacing w:after="0" w:line="256" w:lineRule="auto"/>
        <w:ind w:left="1003"/>
        <w:rPr>
          <w:rFonts w:eastAsiaTheme="minorHAnsi"/>
        </w:rPr>
      </w:pPr>
      <w:r>
        <w:rPr>
          <w:rFonts w:ascii="Calibri" w:eastAsia="Calibri" w:hAnsi="Calibri" w:cs="Calibri"/>
          <w:b/>
          <w:sz w:val="28"/>
          <w:u w:val="single" w:color="000000"/>
        </w:rPr>
        <w:lastRenderedPageBreak/>
        <w:t>LÉKAŘSKÝ POSUDEK – PŘÍLOHA K ŽÁDOSTI O UVOLNĚNÍ Z TV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E721D0" w:rsidRDefault="00E721D0" w:rsidP="00E721D0">
      <w:pPr>
        <w:spacing w:after="38" w:line="256" w:lineRule="auto"/>
        <w:ind w:left="33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E721D0" w:rsidRDefault="00E721D0" w:rsidP="00E721D0">
      <w:pPr>
        <w:spacing w:after="20" w:line="247" w:lineRule="auto"/>
      </w:pPr>
      <w:r>
        <w:rPr>
          <w:rFonts w:ascii="Calibri" w:eastAsia="Calibri" w:hAnsi="Calibri" w:cs="Calibri"/>
          <w:b/>
        </w:rPr>
        <w:t xml:space="preserve">Předpis č. 561/2004 Sb., v platném znění, Zákon o předškolním, základním středním, vyšším odborném a jiném vzdělávání (školský zákon) § 50, odst. 2 </w:t>
      </w:r>
    </w:p>
    <w:p w:rsidR="00E721D0" w:rsidRDefault="00E721D0" w:rsidP="00E721D0">
      <w:pPr>
        <w:spacing w:after="271" w:line="266" w:lineRule="auto"/>
        <w:ind w:left="10" w:hanging="10"/>
        <w:jc w:val="both"/>
      </w:pPr>
      <w:r>
        <w:t xml:space="preserve">Ředitel školy může ze zdravotních nebo jiných závažných důvodů uvolnit žáka na žádost jeho zákonného zástupce zcela nebo zčásti z vyučování některého předmětu; zároveň určí náhradní způsob vzdělávání žáka v době vyučování tohoto předmětu. </w:t>
      </w:r>
      <w:r>
        <w:rPr>
          <w:rFonts w:ascii="Calibri" w:eastAsia="Calibri" w:hAnsi="Calibri" w:cs="Calibri"/>
          <w:b/>
        </w:rPr>
        <w:t>V předmětu tělesná výchova ředitel školy uvolní žáka z vyučování na základě posudku vydaného registrujícím lékařem, pokud má být žák uvolněn na pololetí školního roku nebo na školní rok.</w:t>
      </w:r>
      <w:r>
        <w:rPr>
          <w:rFonts w:ascii="Calibri" w:eastAsia="Calibri" w:hAnsi="Calibri" w:cs="Calibri"/>
          <w:b/>
          <w:i/>
        </w:rPr>
        <w:t xml:space="preserve"> </w:t>
      </w:r>
      <w:r>
        <w:t xml:space="preserve">Na první nebo poslední vyučovací hodinu může být žák uvolněn se souhlasem zákonného zástupce bez náhrady. </w:t>
      </w:r>
    </w:p>
    <w:p w:rsidR="00E721D0" w:rsidRDefault="00E721D0" w:rsidP="00E721D0">
      <w:pPr>
        <w:spacing w:after="20" w:line="247" w:lineRule="auto"/>
      </w:pPr>
      <w:r>
        <w:rPr>
          <w:rFonts w:ascii="Calibri" w:eastAsia="Calibri" w:hAnsi="Calibri" w:cs="Calibri"/>
          <w:b/>
        </w:rPr>
        <w:t xml:space="preserve">Vyhláška č. 391/2013 Sb., § 2 </w:t>
      </w:r>
    </w:p>
    <w:p w:rsidR="00E721D0" w:rsidRDefault="00E721D0" w:rsidP="00E721D0">
      <w:pPr>
        <w:spacing w:after="184"/>
      </w:pPr>
      <w:r>
        <w:t xml:space="preserve">Zdravotní způsobilost se posuzuje ke zdravotní náročnosti výkonnostního sportu, vrcholového sportu, organizovaného sportu, neorganizovaného sportu nebo sportu a tělesné výchově ve sportovních školách nebo k předmětu tělesná výchova za účelem uvolnění žáka z vyučování tohoto předmětu. </w:t>
      </w:r>
    </w:p>
    <w:p w:rsidR="00E721D0" w:rsidRDefault="00E721D0" w:rsidP="00E721D0">
      <w:pPr>
        <w:spacing w:after="0" w:line="256" w:lineRule="auto"/>
        <w:ind w:left="360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Lékařský posudek § 8:</w:t>
      </w:r>
      <w:r>
        <w:t xml:space="preserve"> </w:t>
      </w:r>
    </w:p>
    <w:p w:rsidR="00E721D0" w:rsidRDefault="00E721D0" w:rsidP="00E721D0">
      <w:pPr>
        <w:spacing w:after="0" w:line="266" w:lineRule="auto"/>
        <w:ind w:left="10" w:hanging="10"/>
        <w:jc w:val="both"/>
      </w:pPr>
      <w:r>
        <w:t xml:space="preserve">Lékařský posudek obsahuje náležitosti stanovené jiným právním předpisem upravujícím obsah a náležitosti zdravotnické dokumentace. Jde-li o lékařský posudek: a) se závěrem o zdravotní způsobilosti, zdravotní nezpůsobilosti nebo zdravotní způsobilosti s podmínkou ke sportu nebo tělesné výchově, uvede se konkrétní sport nebo předmět tělesná výchova; jde-li o zdravotně náročnou sportovní disciplínu, uvede se sport podle přílohy č. 1 k této vyhlášce, nebo b) k organizovanému sportu, nebo neorganizovanému sportu nebo předmětu tělesná výchova, uvede se vždy doba platnosti posudku. </w:t>
      </w:r>
    </w:p>
    <w:p w:rsidR="00E721D0" w:rsidRDefault="00E721D0" w:rsidP="00E721D0">
      <w:pPr>
        <w:spacing w:after="0" w:line="256" w:lineRule="auto"/>
      </w:pPr>
      <w:r>
        <w:rPr>
          <w:rFonts w:ascii="Calibri" w:eastAsia="Calibri" w:hAnsi="Calibri" w:cs="Calibri"/>
          <w:b/>
          <w:color w:val="0070C0"/>
        </w:rPr>
        <w:t xml:space="preserve"> </w:t>
      </w:r>
    </w:p>
    <w:p w:rsidR="00E721D0" w:rsidRDefault="00E721D0" w:rsidP="00E721D0">
      <w:pPr>
        <w:spacing w:after="20" w:line="247" w:lineRule="auto"/>
        <w:ind w:left="360" w:right="2558" w:hanging="360"/>
      </w:pPr>
      <w:r>
        <w:rPr>
          <w:rFonts w:ascii="Calibri" w:eastAsia="Calibri" w:hAnsi="Calibri" w:cs="Calibri"/>
          <w:b/>
        </w:rPr>
        <w:t>Vyhláška o zdravotnické dokumentaci</w:t>
      </w:r>
      <w:r>
        <w:t xml:space="preserve"> </w:t>
      </w:r>
      <w:r>
        <w:rPr>
          <w:rFonts w:ascii="Calibri" w:eastAsia="Calibri" w:hAnsi="Calibri" w:cs="Calibri"/>
          <w:b/>
        </w:rPr>
        <w:t xml:space="preserve">č. 98/2012 Sb., příloha 1 část 9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Lékařský posudek obsahuje vždy:</w:t>
      </w:r>
      <w:r>
        <w:t xml:space="preserve">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identifikační údaje: </w:t>
      </w:r>
    </w:p>
    <w:p w:rsidR="00E721D0" w:rsidRDefault="00E721D0" w:rsidP="00E721D0">
      <w:pPr>
        <w:numPr>
          <w:ilvl w:val="1"/>
          <w:numId w:val="2"/>
        </w:numPr>
        <w:spacing w:after="41" w:line="266" w:lineRule="auto"/>
        <w:ind w:hanging="360"/>
        <w:jc w:val="both"/>
      </w:pPr>
      <w:r>
        <w:t xml:space="preserve">posuzované osoby v rozsahu jméno, popřípadě jména, příjmení, datum narození, adresa místa trvalého pobytu posuzované osoby, popřípadě místo pobytu na území České republiky, jde-li o cizince, </w:t>
      </w:r>
    </w:p>
    <w:p w:rsidR="00E721D0" w:rsidRDefault="00E721D0" w:rsidP="00E721D0">
      <w:pPr>
        <w:numPr>
          <w:ilvl w:val="1"/>
          <w:numId w:val="2"/>
        </w:numPr>
        <w:spacing w:after="41" w:line="266" w:lineRule="auto"/>
        <w:ind w:hanging="360"/>
        <w:jc w:val="both"/>
      </w:pPr>
      <w:r>
        <w:t xml:space="preserve">poskytovatele, jehož jménem posuzující lékař lékařský posudek vydal, a to identifikační číslo osoby, bylo-li přiděleno, adresa sídla nebo místa podnikání, razítko poskytovatele, </w:t>
      </w:r>
    </w:p>
    <w:p w:rsidR="00E721D0" w:rsidRDefault="00E721D0" w:rsidP="00E721D0">
      <w:pPr>
        <w:numPr>
          <w:ilvl w:val="1"/>
          <w:numId w:val="2"/>
        </w:numPr>
        <w:spacing w:after="41" w:line="266" w:lineRule="auto"/>
        <w:ind w:hanging="360"/>
        <w:jc w:val="both"/>
      </w:pPr>
      <w:r>
        <w:t xml:space="preserve">lékaře, který posudek jménem poskytovatele vydal, a to jméno, popřípadě jména, příjmení a podpis lékaře, </w:t>
      </w:r>
    </w:p>
    <w:p w:rsidR="00E721D0" w:rsidRDefault="00E721D0" w:rsidP="00E721D0">
      <w:pPr>
        <w:numPr>
          <w:ilvl w:val="1"/>
          <w:numId w:val="2"/>
        </w:numPr>
        <w:spacing w:after="41" w:line="266" w:lineRule="auto"/>
        <w:ind w:hanging="360"/>
        <w:jc w:val="both"/>
      </w:pPr>
      <w:r>
        <w:t xml:space="preserve">pořadové číslo nebo jiné evidenční označení posudku,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účel vydání posudku,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posudkový závěr,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poučení o možnosti podat návrh na přezkoumání,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datum vydání posudku, </w:t>
      </w:r>
    </w:p>
    <w:p w:rsidR="00E721D0" w:rsidRDefault="00E721D0" w:rsidP="00E721D0">
      <w:pPr>
        <w:numPr>
          <w:ilvl w:val="0"/>
          <w:numId w:val="2"/>
        </w:numPr>
        <w:spacing w:after="20" w:line="247" w:lineRule="auto"/>
        <w:ind w:hanging="360"/>
        <w:jc w:val="both"/>
      </w:pPr>
      <w:r>
        <w:rPr>
          <w:rFonts w:ascii="Calibri" w:eastAsia="Calibri" w:hAnsi="Calibri" w:cs="Calibri"/>
          <w:b/>
        </w:rPr>
        <w:t xml:space="preserve">datum ukončení platnosti posudku, pokud je třeba na základě zjištěného zdravotního stavu nebo zdravotní způsobilosti omezit jeho platnost, nebo pokud tak stanoví jiný právní předpis. </w:t>
      </w:r>
    </w:p>
    <w:p w:rsidR="00E721D0" w:rsidRPr="00606D57" w:rsidRDefault="00E721D0" w:rsidP="00183C6E">
      <w:pPr>
        <w:spacing w:after="257"/>
        <w:ind w:left="708" w:right="2791"/>
        <w:jc w:val="center"/>
      </w:pPr>
      <w:bookmarkStart w:id="0" w:name="_GoBack"/>
      <w:bookmarkEnd w:id="0"/>
    </w:p>
    <w:sectPr w:rsidR="00E721D0" w:rsidRPr="00606D57" w:rsidSect="00D239AF">
      <w:headerReference w:type="default" r:id="rId7"/>
      <w:pgSz w:w="11906" w:h="16838"/>
      <w:pgMar w:top="2257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7C" w:rsidRDefault="00F27F7C" w:rsidP="004E34DE">
      <w:pPr>
        <w:spacing w:after="0" w:line="240" w:lineRule="auto"/>
      </w:pPr>
      <w:r>
        <w:separator/>
      </w:r>
    </w:p>
  </w:endnote>
  <w:endnote w:type="continuationSeparator" w:id="0">
    <w:p w:rsidR="00F27F7C" w:rsidRDefault="00F27F7C" w:rsidP="004E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7C" w:rsidRDefault="00F27F7C" w:rsidP="004E34DE">
      <w:pPr>
        <w:spacing w:after="0" w:line="240" w:lineRule="auto"/>
      </w:pPr>
      <w:r>
        <w:separator/>
      </w:r>
    </w:p>
  </w:footnote>
  <w:footnote w:type="continuationSeparator" w:id="0">
    <w:p w:rsidR="00F27F7C" w:rsidRDefault="00F27F7C" w:rsidP="004E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A81" w:rsidRDefault="00491A81" w:rsidP="00BD6EAD">
    <w:pPr>
      <w:pStyle w:val="Zhlav"/>
      <w:ind w:left="3119" w:hanging="3119"/>
      <w:jc w:val="right"/>
      <w:rPr>
        <w:b/>
        <w:color w:val="0073BA"/>
      </w:rPr>
    </w:pPr>
  </w:p>
  <w:p w:rsidR="004E34DE" w:rsidRPr="00BD6EAD" w:rsidRDefault="009A0A02" w:rsidP="00B50E24">
    <w:pPr>
      <w:pStyle w:val="Zhlav"/>
      <w:ind w:left="3119" w:hanging="3119"/>
      <w:jc w:val="center"/>
      <w:rPr>
        <w:b/>
        <w:color w:val="0073BA"/>
      </w:rPr>
    </w:pPr>
    <w:r w:rsidRPr="001F60C6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1554480</wp:posOffset>
              </wp:positionH>
              <wp:positionV relativeFrom="paragraph">
                <wp:posOffset>282652</wp:posOffset>
              </wp:positionV>
              <wp:extent cx="4917978" cy="9325"/>
              <wp:effectExtent l="0" t="0" r="35560" b="29210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917978" cy="93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4903F9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22.25pt" to="509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" strokecolor="#a5a5a5 [2092]" strokeweight=".5pt">
              <v:stroke joinstyle="miter"/>
            </v:line>
          </w:pict>
        </mc:Fallback>
      </mc:AlternateContent>
    </w:r>
    <w:r w:rsidR="001F60C6">
      <w:rPr>
        <w:noProof/>
      </w:rPr>
      <w:drawing>
        <wp:anchor distT="0" distB="0" distL="114300" distR="114300" simplePos="0" relativeHeight="251670528" behindDoc="1" locked="1" layoutInCell="1" allowOverlap="1" wp14:anchorId="4072D116" wp14:editId="0FCC0B91">
          <wp:simplePos x="0" y="0"/>
          <wp:positionH relativeFrom="column">
            <wp:posOffset>0</wp:posOffset>
          </wp:positionH>
          <wp:positionV relativeFrom="page">
            <wp:posOffset>292100</wp:posOffset>
          </wp:positionV>
          <wp:extent cx="1264285" cy="79184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0E24">
      <w:rPr>
        <w:b/>
      </w:rPr>
      <w:t xml:space="preserve">                                           </w:t>
    </w:r>
    <w:r w:rsidR="00BD6EAD" w:rsidRPr="001F60C6">
      <w:rPr>
        <w:b/>
      </w:rPr>
      <w:t>Základní š</w:t>
    </w:r>
    <w:r w:rsidR="00D90561">
      <w:rPr>
        <w:b/>
      </w:rPr>
      <w:t>k</w:t>
    </w:r>
    <w:r w:rsidR="00BD6EAD" w:rsidRPr="001F60C6">
      <w:rPr>
        <w:b/>
      </w:rPr>
      <w:t>ola Lanškroun, Bedřich</w:t>
    </w:r>
    <w:r w:rsidR="00491A81" w:rsidRPr="001F60C6">
      <w:rPr>
        <w:b/>
      </w:rPr>
      <w:t>a</w:t>
    </w:r>
    <w:r w:rsidR="00BD6EAD" w:rsidRPr="001F60C6">
      <w:rPr>
        <w:b/>
      </w:rPr>
      <w:t xml:space="preserve"> Smetany 460, okr. Ústí nad Orlicí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06D4"/>
    <w:multiLevelType w:val="hybridMultilevel"/>
    <w:tmpl w:val="67D85962"/>
    <w:lvl w:ilvl="0" w:tplc="8ED871C0">
      <w:start w:val="1"/>
      <w:numFmt w:val="lowerLetter"/>
      <w:lvlText w:val="%1)"/>
      <w:lvlJc w:val="left"/>
      <w:pPr>
        <w:ind w:left="1053" w:firstLine="0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F34D956">
      <w:start w:val="1"/>
      <w:numFmt w:val="decimal"/>
      <w:lvlText w:val="%2."/>
      <w:lvlJc w:val="left"/>
      <w:pPr>
        <w:ind w:left="1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30A7DC">
      <w:start w:val="1"/>
      <w:numFmt w:val="lowerRoman"/>
      <w:lvlText w:val="%3"/>
      <w:lvlJc w:val="left"/>
      <w:pPr>
        <w:ind w:left="21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6EA9C0">
      <w:start w:val="1"/>
      <w:numFmt w:val="decimal"/>
      <w:lvlText w:val="%4"/>
      <w:lvlJc w:val="left"/>
      <w:pPr>
        <w:ind w:left="28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667D98">
      <w:start w:val="1"/>
      <w:numFmt w:val="lowerLetter"/>
      <w:lvlText w:val="%5"/>
      <w:lvlJc w:val="left"/>
      <w:pPr>
        <w:ind w:left="35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472100E">
      <w:start w:val="1"/>
      <w:numFmt w:val="lowerRoman"/>
      <w:lvlText w:val="%6"/>
      <w:lvlJc w:val="left"/>
      <w:pPr>
        <w:ind w:left="43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FA74A2">
      <w:start w:val="1"/>
      <w:numFmt w:val="decimal"/>
      <w:lvlText w:val="%7"/>
      <w:lvlJc w:val="left"/>
      <w:pPr>
        <w:ind w:left="50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6EB71C">
      <w:start w:val="1"/>
      <w:numFmt w:val="lowerLetter"/>
      <w:lvlText w:val="%8"/>
      <w:lvlJc w:val="left"/>
      <w:pPr>
        <w:ind w:left="57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30EBA10">
      <w:start w:val="1"/>
      <w:numFmt w:val="lowerRoman"/>
      <w:lvlText w:val="%9"/>
      <w:lvlJc w:val="left"/>
      <w:pPr>
        <w:ind w:left="64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4DE054D"/>
    <w:multiLevelType w:val="multilevel"/>
    <w:tmpl w:val="61488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DE"/>
    <w:rsid w:val="000D1F61"/>
    <w:rsid w:val="00183C6E"/>
    <w:rsid w:val="001C7291"/>
    <w:rsid w:val="001F60C6"/>
    <w:rsid w:val="002424C2"/>
    <w:rsid w:val="00352527"/>
    <w:rsid w:val="00491A81"/>
    <w:rsid w:val="004E34DE"/>
    <w:rsid w:val="00541309"/>
    <w:rsid w:val="00606D57"/>
    <w:rsid w:val="006412BE"/>
    <w:rsid w:val="0067589F"/>
    <w:rsid w:val="00715103"/>
    <w:rsid w:val="00771A4B"/>
    <w:rsid w:val="00841480"/>
    <w:rsid w:val="00882B71"/>
    <w:rsid w:val="009033E9"/>
    <w:rsid w:val="00917F4C"/>
    <w:rsid w:val="00984A82"/>
    <w:rsid w:val="009A0A02"/>
    <w:rsid w:val="00AF2BEA"/>
    <w:rsid w:val="00B50E24"/>
    <w:rsid w:val="00BD6EAD"/>
    <w:rsid w:val="00CA5719"/>
    <w:rsid w:val="00D239AF"/>
    <w:rsid w:val="00D90561"/>
    <w:rsid w:val="00E721D0"/>
    <w:rsid w:val="00F27F7C"/>
    <w:rsid w:val="00F43FB1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EBEB7C-B91E-40C6-884D-E62F8704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56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4DE"/>
  </w:style>
  <w:style w:type="paragraph" w:styleId="Zpat">
    <w:name w:val="footer"/>
    <w:basedOn w:val="Normln"/>
    <w:link w:val="ZpatChar"/>
    <w:uiPriority w:val="99"/>
    <w:unhideWhenUsed/>
    <w:rsid w:val="004E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4DE"/>
  </w:style>
  <w:style w:type="paragraph" w:styleId="Odstavecseseznamem">
    <w:name w:val="List Paragraph"/>
    <w:basedOn w:val="Normln"/>
    <w:uiPriority w:val="34"/>
    <w:qFormat/>
    <w:rsid w:val="00D9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Matez</dc:creator>
  <cp:keywords/>
  <dc:description/>
  <cp:lastModifiedBy>Valúšek Milan</cp:lastModifiedBy>
  <cp:revision>4</cp:revision>
  <cp:lastPrinted>2018-08-08T11:38:00Z</cp:lastPrinted>
  <dcterms:created xsi:type="dcterms:W3CDTF">2019-09-10T12:57:00Z</dcterms:created>
  <dcterms:modified xsi:type="dcterms:W3CDTF">2019-09-10T12:59:00Z</dcterms:modified>
</cp:coreProperties>
</file>